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7131F211" w:rsidRDefault="00303F50" w14:paraId="599C08C8" w14:textId="3A56F594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</w:p>
    <w:p w:rsidR="00303F50" w:rsidRDefault="00303F50" w14:paraId="5209B6D3" w14:textId="77777777">
      <w:pPr>
        <w:pStyle w:val="Ttulo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 w14:paraId="59B79225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6E78F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322BE2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10850" w:rsidTr="00810850" w14:paraId="0D9610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36E5706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1B14F209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V</w:t>
            </w:r>
          </w:p>
        </w:tc>
      </w:tr>
      <w:tr w:rsidR="00810850" w:rsidTr="00810850" w14:paraId="18A2EC4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5115E1C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4F841192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Spanish Grammar V</w:t>
            </w:r>
          </w:p>
        </w:tc>
      </w:tr>
    </w:tbl>
    <w:p w:rsidR="00303F50" w:rsidRDefault="00303F50" w14:paraId="3D500CC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2B90A5BF" w14:paraId="39F547C9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30721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60462E" w:rsidRDefault="00810850" w14:paraId="038D06F6" w14:textId="43D816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F42BC4">
              <w:rPr>
                <w:rFonts w:ascii="Arial" w:hAnsi="Arial" w:cs="Arial"/>
                <w:sz w:val="20"/>
                <w:szCs w:val="20"/>
              </w:rPr>
              <w:t>M</w:t>
            </w:r>
            <w:r w:rsidR="006F0E6C">
              <w:rPr>
                <w:rFonts w:ascii="Arial" w:hAnsi="Arial" w:cs="Arial"/>
                <w:sz w:val="20"/>
                <w:szCs w:val="20"/>
              </w:rPr>
              <w:t xml:space="preserve">aciej </w:t>
            </w:r>
            <w:proofErr w:type="spellStart"/>
            <w:r w:rsidR="006F0E6C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5450C7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2B90A5BF" w14:paraId="2B6A45B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11CFC6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6AF87C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00716872" w:rsidRDefault="006F0E6C" w14:paraId="59C66700" w14:noSpellErr="1" w14:textId="69FA2D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2F00531D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827D3B" w:rsidTr="2B90A5BF" w14:paraId="51B31BA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27023C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BCD4B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DD14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2B90A5BF" w14:paraId="020F3D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F38B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810850" w14:paraId="1DCE73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142247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DAC2F5D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1598F7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E1E25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7BB5AF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810850" w14:paraId="1ACE4401" w14:textId="77777777">
        <w:trPr>
          <w:trHeight w:val="561"/>
        </w:trPr>
        <w:tc>
          <w:tcPr>
            <w:tcW w:w="9640" w:type="dxa"/>
          </w:tcPr>
          <w:p w:rsidR="00303F50" w:rsidP="00C04084" w:rsidRDefault="00810850" w14:paraId="0410FD33" w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opanowanie przez studenta wybranych zagadnień gramatycznych języka hiszpańskiego na poziomie B2/B2+ (wg ESOKJ).</w:t>
            </w:r>
          </w:p>
        </w:tc>
      </w:tr>
    </w:tbl>
    <w:p w:rsidR="00303F50" w:rsidRDefault="00303F50" w14:paraId="76138FD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82DF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BCD0C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0A34E2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10850" w:rsidTr="00810850" w14:paraId="1D7EAD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53F9BD1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2ED787BA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rozumienie tekstów ustnych i pisanych do poziomu B1+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5D9D7C6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1FDDA8E0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810850" w:rsidP="00810850" w:rsidRDefault="00810850" w14:paraId="15A45D56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+ 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10DBD7DB" w14:textId="77777777"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7DBAD5FB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03AFF878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</w:t>
            </w:r>
            <w:r>
              <w:rPr>
                <w:rFonts w:ascii="Arial" w:hAnsi="Arial" w:cs="Arial"/>
                <w:sz w:val="22"/>
                <w:szCs w:val="22"/>
              </w:rPr>
              <w:t xml:space="preserve">I i II roku </w:t>
            </w:r>
            <w:r w:rsidRPr="00EF014D">
              <w:rPr>
                <w:rFonts w:ascii="Arial" w:hAnsi="Arial" w:cs="Arial"/>
                <w:sz w:val="22"/>
                <w:szCs w:val="22"/>
              </w:rPr>
              <w:t>studiów pierwszego stopnia.</w:t>
            </w:r>
          </w:p>
        </w:tc>
      </w:tr>
    </w:tbl>
    <w:p w:rsidR="002961C4" w:rsidRDefault="002961C4" w14:paraId="7A45D4E4" w14:textId="19FCCCE6">
      <w:pPr>
        <w:rPr>
          <w:rFonts w:ascii="Arial" w:hAnsi="Arial" w:cs="Arial"/>
          <w:sz w:val="22"/>
          <w:szCs w:val="14"/>
        </w:rPr>
      </w:pPr>
    </w:p>
    <w:p w:rsidR="00FA2C85" w:rsidRDefault="00FA2C85" w14:paraId="124D6468" w14:textId="3E119CE2">
      <w:pPr>
        <w:rPr>
          <w:rFonts w:ascii="Arial" w:hAnsi="Arial" w:cs="Arial"/>
          <w:sz w:val="22"/>
          <w:szCs w:val="14"/>
        </w:rPr>
      </w:pPr>
    </w:p>
    <w:p w:rsidR="00FA2C85" w:rsidRDefault="00FA2C85" w14:paraId="44BC5F4C" w14:textId="09A0AE3F">
      <w:pPr>
        <w:rPr>
          <w:rFonts w:ascii="Arial" w:hAnsi="Arial" w:cs="Arial"/>
          <w:sz w:val="22"/>
          <w:szCs w:val="14"/>
        </w:rPr>
      </w:pPr>
    </w:p>
    <w:p w:rsidR="00FA2C85" w:rsidRDefault="00FA2C85" w14:paraId="74494CDF" w14:textId="77777777">
      <w:pPr>
        <w:rPr>
          <w:rFonts w:ascii="Arial" w:hAnsi="Arial" w:cs="Arial"/>
          <w:sz w:val="22"/>
          <w:szCs w:val="14"/>
        </w:rPr>
      </w:pPr>
    </w:p>
    <w:p w:rsidR="002961C4" w:rsidRDefault="002961C4" w14:paraId="336634A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1CD5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2A34C8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2B90A5BF" w14:paraId="520EE36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45F649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47D3740" w14:noSpellErr="1" w14:textId="77D214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B90A5BF" w:rsidR="21953734">
              <w:rPr>
                <w:rFonts w:ascii="Arial" w:hAnsi="Arial" w:cs="Arial"/>
                <w:sz w:val="20"/>
                <w:szCs w:val="20"/>
              </w:rPr>
              <w:t>ucze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2B90A5BF" w:rsidR="6028D02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22BD45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2B90A5BF" w14:paraId="572D84AA" w14:textId="77777777">
        <w:trPr>
          <w:cantSplit/>
          <w:trHeight w:val="1098"/>
        </w:trPr>
        <w:tc>
          <w:tcPr>
            <w:tcW w:w="1979" w:type="dxa"/>
            <w:vMerge/>
            <w:tcMar/>
          </w:tcPr>
          <w:p w:rsidR="00303F50" w:rsidRDefault="00303F50" w14:paraId="2036E4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C6100D" w:rsidRDefault="00303F50" w14:paraId="74F8166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810850">
              <w:rPr>
                <w:rFonts w:ascii="Arial" w:hAnsi="Arial" w:cs="Arial"/>
                <w:sz w:val="20"/>
                <w:szCs w:val="20"/>
              </w:rPr>
              <w:t>: zna podstawową terminologię gramatyczną języka hiszpańskiego;</w:t>
            </w:r>
          </w:p>
          <w:p w:rsidR="00303F50" w:rsidP="00C6100D" w:rsidRDefault="00810850" w14:paraId="6C807F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C6100D">
              <w:rPr>
                <w:rFonts w:ascii="Arial" w:hAnsi="Arial" w:cs="Arial"/>
                <w:sz w:val="20"/>
                <w:szCs w:val="20"/>
              </w:rPr>
              <w:t>zna podstawowe wiadomości o zmienności paradygmatów/ewolucji języka hiszpańskiego w odniesieniu do omawianych zagadnień</w:t>
            </w:r>
          </w:p>
        </w:tc>
        <w:tc>
          <w:tcPr>
            <w:tcW w:w="2365" w:type="dxa"/>
            <w:tcMar/>
          </w:tcPr>
          <w:p w:rsidR="00303F50" w:rsidRDefault="00810850" w14:paraId="189DC0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1085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6100D" w:rsidRDefault="00C6100D" w14:paraId="76E2F5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00D" w:rsidRDefault="00C6100D" w14:paraId="7BFDEB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 w14:paraId="08475E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1361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2B90A5BF" w14:paraId="1F8D247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39FC6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39DE8DA" w14:noSpellErr="1" w14:textId="777D7D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B90A5BF" w:rsidR="51FD0664">
              <w:rPr>
                <w:rFonts w:ascii="Arial" w:hAnsi="Arial" w:cs="Arial"/>
                <w:sz w:val="20"/>
                <w:szCs w:val="20"/>
              </w:rPr>
              <w:t>ucz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2B90A5BF" w:rsidR="247972A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BFACC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2B90A5BF" w14:paraId="16A356B7" w14:textId="77777777">
        <w:trPr>
          <w:cantSplit/>
          <w:trHeight w:val="596"/>
        </w:trPr>
        <w:tc>
          <w:tcPr>
            <w:tcW w:w="1985" w:type="dxa"/>
            <w:vMerge/>
            <w:tcMar/>
          </w:tcPr>
          <w:p w:rsidR="00303F50" w:rsidRDefault="00303F50" w14:paraId="04BC86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4F7C0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C6100D">
              <w:rPr>
                <w:rFonts w:ascii="Arial" w:hAnsi="Arial" w:cs="Arial"/>
                <w:sz w:val="20"/>
                <w:szCs w:val="20"/>
              </w:rPr>
              <w:t>: umie współpracować w grupie wymieniając się opiniami i argumentując swój wybór w celu rozwiązania ćwiczeń</w:t>
            </w:r>
          </w:p>
        </w:tc>
        <w:tc>
          <w:tcPr>
            <w:tcW w:w="2410" w:type="dxa"/>
            <w:tcMar/>
          </w:tcPr>
          <w:p w:rsidR="00303F50" w:rsidRDefault="00C6100D" w14:paraId="63B0F491" w14:textId="269AA4DA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K1_U0</w:t>
            </w:r>
            <w:r w:rsidR="004D58E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 w14:paraId="13425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40A127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2B90A5BF" w14:paraId="3C33B54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172B7E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05983E" w14:noSpellErr="1" w14:textId="24006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B90A5BF" w:rsidR="64401D84">
              <w:rPr>
                <w:rFonts w:ascii="Arial" w:hAnsi="Arial" w:cs="Arial"/>
                <w:sz w:val="20"/>
                <w:szCs w:val="20"/>
              </w:rPr>
              <w:t>ucz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2B90A5BF" w:rsidR="2305411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B90A5B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6AE6A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2B90A5BF" w14:paraId="2F84A29C" w14:textId="77777777">
        <w:trPr>
          <w:cantSplit/>
          <w:trHeight w:val="697"/>
        </w:trPr>
        <w:tc>
          <w:tcPr>
            <w:tcW w:w="1985" w:type="dxa"/>
            <w:vMerge/>
            <w:tcMar/>
          </w:tcPr>
          <w:p w:rsidR="00303F50" w:rsidRDefault="00303F50" w14:paraId="26BE14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652347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E8229F">
              <w:rPr>
                <w:rFonts w:ascii="Arial" w:hAnsi="Arial" w:cs="Arial"/>
                <w:sz w:val="20"/>
                <w:szCs w:val="20"/>
              </w:rPr>
              <w:t>: student przekłada zdobytą wiedzę na sytuacje życia codziennego potrafiąc skonstruować i odszyfrować komunikat w różnych kontekstach społecznych</w:t>
            </w:r>
          </w:p>
        </w:tc>
        <w:tc>
          <w:tcPr>
            <w:tcW w:w="2410" w:type="dxa"/>
            <w:tcMar/>
          </w:tcPr>
          <w:p w:rsidR="00303F50" w:rsidP="00E8229F" w:rsidRDefault="00E8229F" w14:paraId="157473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8229F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03F50" w:rsidRDefault="00303F50" w14:paraId="0E5EFA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CB1C4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AD22F1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09337F3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C660323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6D605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4AD61D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1343E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2FE799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0ACD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3F46D9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F1661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8A04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8CDB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65C17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660EBD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E7A9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0641B3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B73E3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7F0F7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24C0D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AC020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53C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919D8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F81DC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F20EC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731E2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6E9E8C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93AC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8229F" w14:paraId="5A59092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4C08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074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57765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07121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E655075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5D1EA3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B6F6E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E654A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4BB5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6EDC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1FC5D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9A27A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9500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FCC71A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318C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F392F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F59657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E8229F" w14:paraId="7789E29A" w14:textId="77777777">
        <w:trPr>
          <w:trHeight w:val="1367"/>
        </w:trPr>
        <w:tc>
          <w:tcPr>
            <w:tcW w:w="9622" w:type="dxa"/>
          </w:tcPr>
          <w:p w:rsidRPr="00DD5532" w:rsidR="00303F50" w:rsidP="00E8229F" w:rsidRDefault="00480425" w14:paraId="539789AF" w14:textId="2FCDD611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skupia się na podejściu praktycznym. Każdy z tematów jest zorganizowany w następującym porządku</w:t>
            </w:r>
            <w:r w:rsidR="00F42BC4">
              <w:rPr>
                <w:rFonts w:ascii="Arial" w:hAnsi="Arial" w:cs="Arial"/>
                <w:sz w:val="22"/>
                <w:szCs w:val="16"/>
              </w:rPr>
              <w:t xml:space="preserve">: </w:t>
            </w:r>
            <w:r>
              <w:rPr>
                <w:rFonts w:ascii="Arial" w:hAnsi="Arial" w:cs="Arial"/>
                <w:sz w:val="22"/>
                <w:szCs w:val="16"/>
              </w:rPr>
              <w:t>przedstawienie teorii i zasad gramatycznych</w:t>
            </w:r>
            <w:r w:rsidR="00F42BC4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sprawdzanie ćwiczeń</w:t>
            </w:r>
            <w:r w:rsidR="00F42BC4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poprawa tychże z uwzględnieniem aspektów, które sprawiają największe trudności studentom mówiącym w języku polskim.</w:t>
            </w:r>
            <w:r w:rsidR="00F42BC4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E8229F" w:rsidRDefault="00E8229F" w14:paraId="3025BC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CB1E4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555B29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33B1C73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4B993A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63459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66F3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978AE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B7A15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B685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3A4C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49B3C3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6207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5D462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FDD6C2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4C8B703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C5D73A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829CC6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693F20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1F141F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E620041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B072E3" w14:textId="60B14D3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344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D9E404F" w14:textId="3BD594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B15ED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357F4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403A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B22176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5E89AD2" w14:textId="47F8FF7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478819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B582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EE287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36EF617" w14:textId="5B1E70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E38F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5170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FEE89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B2D8748" w14:textId="0CEC7CF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AB7E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2FD157" w14:textId="62FDF27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77EA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10ABC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3EAAA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CAE71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B37777D" w14:textId="10D9DE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59EFCC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5F922E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6190D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1AD6AF" w14:textId="73E754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2AAA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F98EC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4F16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70C6694" w14:textId="6781FF5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1C80E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2DDB966" w14:textId="189E57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F1E3D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619AC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EE8B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776B2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FAA058E" w14:textId="618552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78A3EF8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427F6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C213B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1FFC7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9CAF3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5FD64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DE6D6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BB59E40" w14:textId="012DABF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84F10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441EF248" w14:textId="75B885C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4187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6E8CD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153F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62A26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6A1A42B7" w14:textId="754639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0C7E43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62E0B6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CCE5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C8224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7C6F0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503B60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A6BA02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EC086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0A02BE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30B4A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8229F" w:rsidP="00E8229F" w:rsidRDefault="00E8229F" w14:paraId="533916EF" w14:textId="1BACE74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186503" w:rsidP="00E8229F" w:rsidRDefault="00186503" w14:paraId="5331436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B066E9" w:rsidR="00E8229F" w:rsidP="00B066E9" w:rsidRDefault="007B20DC" w14:paraId="2008A66D" w14:textId="71D286F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93504C">
              <w:rPr>
                <w:rFonts w:ascii="Arial" w:hAnsi="Arial" w:cs="Arial"/>
                <w:sz w:val="22"/>
                <w:szCs w:val="22"/>
              </w:rPr>
              <w:t xml:space="preserve"> zapowiedziane kolokwia częściowe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w trakcie</w:t>
            </w:r>
            <w:r w:rsidR="00E8229F">
              <w:rPr>
                <w:rFonts w:ascii="Arial" w:hAnsi="Arial" w:cs="Arial"/>
                <w:sz w:val="22"/>
                <w:szCs w:val="22"/>
              </w:rPr>
              <w:t>.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Próg zaliczenia </w:t>
            </w:r>
            <w:r w:rsidR="00B066E9">
              <w:rPr>
                <w:rFonts w:ascii="Arial" w:hAnsi="Arial" w:cs="Arial"/>
                <w:sz w:val="22"/>
                <w:szCs w:val="22"/>
              </w:rPr>
              <w:lastRenderedPageBreak/>
              <w:t xml:space="preserve">każdego kolokwium – </w:t>
            </w:r>
            <w:r w:rsidRPr="00B066E9" w:rsidR="00B066E9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B066E9">
              <w:rPr>
                <w:rFonts w:ascii="Arial" w:hAnsi="Arial" w:cs="Arial"/>
                <w:sz w:val="22"/>
                <w:szCs w:val="22"/>
              </w:rPr>
              <w:t>pozytywnych odpowiedzi.</w:t>
            </w:r>
          </w:p>
          <w:p w:rsidR="00586D70" w:rsidP="00586D70" w:rsidRDefault="00B066E9" w14:paraId="06E56E4E" w14:textId="70A349B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musi zaliczyć </w:t>
            </w:r>
            <w:r w:rsidR="007B20DC">
              <w:rPr>
                <w:rFonts w:ascii="Arial" w:hAnsi="Arial" w:cs="Arial"/>
                <w:sz w:val="22"/>
                <w:szCs w:val="22"/>
              </w:rPr>
              <w:t>dwa</w:t>
            </w:r>
            <w:r w:rsidR="00907F91">
              <w:rPr>
                <w:rFonts w:ascii="Arial" w:hAnsi="Arial" w:cs="Arial"/>
                <w:sz w:val="22"/>
                <w:szCs w:val="22"/>
              </w:rPr>
              <w:t xml:space="preserve"> kolokwia częściowe, aby być dopuszczonym do egzaminu.</w:t>
            </w:r>
          </w:p>
          <w:p w:rsidR="00303F50" w:rsidP="00586D70" w:rsidRDefault="00E8229F" w14:paraId="123E732D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6D70">
              <w:rPr>
                <w:rFonts w:ascii="Arial" w:hAnsi="Arial" w:cs="Arial"/>
                <w:sz w:val="22"/>
                <w:szCs w:val="22"/>
              </w:rPr>
              <w:t>Egzamin końcowy – egzamin pisemny</w:t>
            </w:r>
            <w:r w:rsidR="00907F91"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</w:t>
            </w:r>
            <w:r w:rsidR="00186503">
              <w:rPr>
                <w:rFonts w:ascii="Arial" w:hAnsi="Arial" w:cs="Arial"/>
                <w:sz w:val="22"/>
                <w:szCs w:val="22"/>
              </w:rPr>
              <w:t>Próg zaliczenia: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70%.</w:t>
            </w:r>
          </w:p>
          <w:p w:rsidR="0042120E" w:rsidP="0042120E" w:rsidRDefault="0042120E" w14:paraId="1280FF5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20E" w:rsidP="0042120E" w:rsidRDefault="0042120E" w14:paraId="79D010E1" w14:textId="3919A15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egzaminie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42120E" w:rsidP="0042120E" w:rsidRDefault="0042120E" w14:paraId="3E248B80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11E2B" w:rsidR="0042120E" w:rsidP="0042120E" w:rsidRDefault="0042120E" w14:paraId="1B08843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0-69,9% - 2</w:t>
            </w:r>
          </w:p>
          <w:p w:rsidRPr="00411E2B" w:rsidR="0042120E" w:rsidP="0042120E" w:rsidRDefault="0042120E" w14:paraId="30C42BB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70-75% - 3</w:t>
            </w:r>
          </w:p>
          <w:p w:rsidRPr="00411E2B" w:rsidR="0042120E" w:rsidP="0042120E" w:rsidRDefault="0042120E" w14:paraId="70CDABC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76-81% - 3,5</w:t>
            </w:r>
          </w:p>
          <w:p w:rsidRPr="00411E2B" w:rsidR="0042120E" w:rsidP="0042120E" w:rsidRDefault="0042120E" w14:paraId="1D43AFC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82-87% - 4</w:t>
            </w:r>
          </w:p>
          <w:p w:rsidR="001C6C53" w:rsidP="0042120E" w:rsidRDefault="0042120E" w14:paraId="1582527C" w14:textId="5C1CFA8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88-9</w:t>
            </w:r>
            <w:r w:rsidR="007B20DC">
              <w:rPr>
                <w:rFonts w:ascii="Arial" w:hAnsi="Arial" w:cs="Arial"/>
                <w:sz w:val="20"/>
                <w:szCs w:val="20"/>
              </w:rPr>
              <w:t>4</w:t>
            </w:r>
            <w:r w:rsidRPr="00411E2B">
              <w:rPr>
                <w:rFonts w:ascii="Arial" w:hAnsi="Arial" w:cs="Arial"/>
                <w:sz w:val="20"/>
                <w:szCs w:val="20"/>
              </w:rPr>
              <w:t>% - 4,5</w:t>
            </w:r>
          </w:p>
          <w:p w:rsidRPr="001C6C53" w:rsidR="0042120E" w:rsidP="0042120E" w:rsidRDefault="0042120E" w14:paraId="2AC55D7C" w14:textId="08E53F7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6C53">
              <w:rPr>
                <w:rFonts w:ascii="Arial" w:hAnsi="Arial" w:cs="Arial"/>
                <w:sz w:val="20"/>
                <w:szCs w:val="20"/>
              </w:rPr>
              <w:t>9</w:t>
            </w:r>
            <w:r w:rsidR="007B20DC">
              <w:rPr>
                <w:rFonts w:ascii="Arial" w:hAnsi="Arial" w:cs="Arial"/>
                <w:sz w:val="20"/>
                <w:szCs w:val="20"/>
              </w:rPr>
              <w:t>5</w:t>
            </w:r>
            <w:r w:rsidRPr="001C6C53">
              <w:rPr>
                <w:rFonts w:ascii="Arial" w:hAnsi="Arial" w:cs="Arial"/>
                <w:sz w:val="20"/>
                <w:szCs w:val="20"/>
              </w:rPr>
              <w:t>-100% - 5</w:t>
            </w:r>
          </w:p>
        </w:tc>
      </w:tr>
    </w:tbl>
    <w:p w:rsidR="00303F50" w:rsidRDefault="00303F50" w14:paraId="4BC0E5D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23DD6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C6214" w14:paraId="66198370" w14:textId="77777777">
        <w:trPr>
          <w:trHeight w:val="2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9644A55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F4AF8" w:rsidP="00CD57A7" w:rsidRDefault="00CF4AF8" w14:paraId="30B33589" w14:textId="383FEE8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7BD442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FA52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8F45F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47D3BA6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E5113" w:rsidR="00303F50" w14:paraId="0715CCD4" w14:textId="77777777">
        <w:trPr>
          <w:trHeight w:val="1136"/>
        </w:trPr>
        <w:tc>
          <w:tcPr>
            <w:tcW w:w="9622" w:type="dxa"/>
          </w:tcPr>
          <w:p w:rsidR="001F6A70" w:rsidP="001F6A70" w:rsidRDefault="001F6A70" w14:paraId="565B7876" w14:textId="2EEAC16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Relativos y oraciones de relativo (uso de indicativo o subjuntivo, estructuras enfáticas, interrogativos y exclamativos). </w:t>
            </w:r>
          </w:p>
          <w:p w:rsidR="001F6A70" w:rsidP="001F6A70" w:rsidRDefault="001F6A70" w14:paraId="1F0504ED" w14:textId="5ED7E3C8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Oraciones sustantivas (uso de indicativo o subjuntivo, verbos que cambian de significado, formas de influir o matizar).</w:t>
            </w:r>
          </w:p>
          <w:p w:rsidR="001F6A70" w:rsidP="001F6A70" w:rsidRDefault="001F6A70" w14:paraId="705D2FCD" w14:textId="34154063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Conectores y uso de indicativo o subjuntivo en oraciones temporales, finales y concesivas.</w:t>
            </w:r>
          </w:p>
          <w:p w:rsidR="001F6A70" w:rsidP="001F6A70" w:rsidRDefault="00DD7BA4" w14:paraId="205663B9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</w:t>
            </w:r>
            <w:r w:rsidR="001F6A70">
              <w:rPr>
                <w:rFonts w:ascii="Arial" w:hAnsi="Arial" w:cs="Arial"/>
                <w:i/>
                <w:sz w:val="22"/>
              </w:rPr>
              <w:t>onectores</w:t>
            </w:r>
            <w:r>
              <w:rPr>
                <w:rFonts w:ascii="Arial" w:hAnsi="Arial" w:cs="Arial"/>
                <w:i/>
                <w:sz w:val="22"/>
              </w:rPr>
              <w:t xml:space="preserve"> y</w:t>
            </w:r>
            <w:r w:rsidR="001F6A70">
              <w:rPr>
                <w:rFonts w:ascii="Arial" w:hAnsi="Arial" w:cs="Arial"/>
                <w:i/>
                <w:sz w:val="22"/>
              </w:rPr>
              <w:t xml:space="preserve"> uso de indicativo o sunjuntivo en oraciones </w:t>
            </w:r>
            <w:r>
              <w:rPr>
                <w:rFonts w:ascii="Arial" w:hAnsi="Arial" w:cs="Arial"/>
                <w:i/>
                <w:sz w:val="22"/>
              </w:rPr>
              <w:t>condicionales, causales, consecutivas y modales.</w:t>
            </w:r>
          </w:p>
          <w:p w:rsidRPr="0017261B" w:rsidR="00DD7BA4" w:rsidP="001F6A70" w:rsidRDefault="00DD7BA4" w14:paraId="76DFE9B5" w14:textId="79C0714A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Estilo indirecto (verbos introductores, transformaciones y verbos que resumen actitudes y actos de habla.</w:t>
            </w:r>
          </w:p>
        </w:tc>
      </w:tr>
    </w:tbl>
    <w:p w:rsidRPr="00695647" w:rsidR="00303F50" w:rsidRDefault="00303F50" w14:paraId="6A5F8F18" w14:textId="77777777">
      <w:pPr>
        <w:rPr>
          <w:rFonts w:ascii="Arial" w:hAnsi="Arial" w:cs="Arial"/>
          <w:sz w:val="22"/>
          <w:szCs w:val="16"/>
        </w:rPr>
      </w:pPr>
    </w:p>
    <w:p w:rsidRPr="00695647" w:rsidR="001C6214" w:rsidRDefault="001C6214" w14:paraId="33BB50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21E421" w14:textId="436FD1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393970F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8D3E4B" w:rsidR="00303F50" w:rsidTr="001C6C53" w14:paraId="409767FA" w14:textId="77777777">
        <w:trPr>
          <w:trHeight w:val="56"/>
        </w:trPr>
        <w:tc>
          <w:tcPr>
            <w:tcW w:w="9622" w:type="dxa"/>
          </w:tcPr>
          <w:p w:rsidRPr="0050244C" w:rsidR="000A2045" w:rsidP="001C6C53" w:rsidRDefault="000A2045" w14:paraId="0D1B284A" w14:textId="37516E9F">
            <w:pPr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Cybulska-Janczew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, M., &amp; </w:t>
            </w: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Perlin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, J. (2012)</w:t>
            </w:r>
            <w:r w:rsidR="0050244C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Gramatyka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j</w:t>
            </w:r>
            <w:r w:rsidR="0050244C">
              <w:rPr>
                <w:rFonts w:ascii="Arial" w:hAnsi="Arial" w:cs="Arial"/>
                <w:i/>
                <w:sz w:val="22"/>
              </w:rPr>
              <w:t>ę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zyka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hiszpa</w:t>
            </w:r>
            <w:proofErr w:type="spellEnd"/>
            <w:r w:rsidR="0050244C">
              <w:rPr>
                <w:rFonts w:ascii="Arial" w:hAnsi="Arial" w:cs="Arial"/>
                <w:i/>
                <w:sz w:val="22"/>
              </w:rPr>
              <w:t xml:space="preserve">ńskiego z </w:t>
            </w:r>
            <w:r w:rsidRPr="0050244C"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ć</w:t>
            </w:r>
            <w:r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wiczeniami</w:t>
            </w:r>
            <w:r w:rsidR="0050244C">
              <w:rPr>
                <w:rFonts w:ascii="Arial" w:hAnsi="Arial" w:eastAsia="Calibri" w:cs="Arial"/>
                <w:sz w:val="22"/>
                <w:szCs w:val="22"/>
                <w:lang w:eastAsia="en-US"/>
              </w:rPr>
              <w:t>. Warszawa: PWN</w:t>
            </w:r>
            <w:r w:rsidRPr="0050244C" w:rsidR="005024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</w:p>
          <w:p w:rsidR="00303F50" w:rsidP="001C6C53" w:rsidRDefault="00586ED6" w14:paraId="52D90116" w14:textId="4E597030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 w:rsid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con solucionario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B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0A2045" w:rsidP="001C6C53" w:rsidRDefault="000A2045" w14:paraId="083BBD44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(2009)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Gramática de uso del español: Teoría y práctica con solucionario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Superior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50244C" w:rsidP="001C6C53" w:rsidRDefault="0050244C" w14:paraId="1E942368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Real Academia Española (2011)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Nueva gramática básica de la lengua española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. Barcelona: Espasa</w:t>
            </w:r>
          </w:p>
          <w:p w:rsidRPr="0050244C" w:rsidR="000A27CD" w:rsidP="001C6C53" w:rsidRDefault="000A27CD" w14:paraId="040B4D0C" w14:textId="48659C35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Sanz Sánchez, B. (coord.) (2010) 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Sueña 3 Libro del alumno &amp; Cuaderno de ejercicios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. Madrid: Anaya  </w:t>
            </w:r>
          </w:p>
        </w:tc>
      </w:tr>
    </w:tbl>
    <w:p w:rsidR="00303F50" w:rsidRDefault="00303F50" w14:paraId="4ABF597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29D94A2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86ED6" w14:paraId="3BE72D2C" w14:textId="77777777">
        <w:trPr>
          <w:trHeight w:val="313"/>
        </w:trPr>
        <w:tc>
          <w:tcPr>
            <w:tcW w:w="9622" w:type="dxa"/>
          </w:tcPr>
          <w:p w:rsidR="00303F50" w:rsidRDefault="007B20DC" w14:paraId="3E387E7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7B20DC">
              <w:rPr>
                <w:rFonts w:ascii="Arial" w:hAnsi="Arial" w:cs="Arial"/>
                <w:sz w:val="22"/>
                <w:szCs w:val="16"/>
              </w:rPr>
              <w:t xml:space="preserve">Busquets, L., &amp; Bonzi, L. (2016). </w:t>
            </w:r>
            <w:r w:rsidRPr="007B20DC">
              <w:rPr>
                <w:rFonts w:ascii="Arial" w:hAnsi="Arial" w:cs="Arial"/>
                <w:i/>
                <w:iCs/>
                <w:sz w:val="22"/>
                <w:szCs w:val="16"/>
              </w:rPr>
              <w:t>Ejercicios gramaticales de español.</w:t>
            </w:r>
            <w:r w:rsidRPr="007B20DC">
              <w:rPr>
                <w:rFonts w:ascii="Arial" w:hAnsi="Arial" w:cs="Arial"/>
                <w:sz w:val="22"/>
                <w:szCs w:val="16"/>
              </w:rPr>
              <w:t xml:space="preserve"> Madrid: Verbum.</w:t>
            </w:r>
          </w:p>
          <w:p w:rsidR="00E158C9" w:rsidRDefault="00E158C9" w14:paraId="03A792EE" w14:textId="77777777">
            <w:pPr>
              <w:rPr>
                <w:rFonts w:ascii="Arial" w:hAnsi="Arial" w:cs="Arial"/>
                <w:i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 xml:space="preserve">García Santos, J. F. (2019). </w:t>
            </w:r>
            <w:r w:rsidRPr="00E158C9">
              <w:rPr>
                <w:rFonts w:ascii="Arial" w:hAnsi="Arial" w:cs="Arial"/>
                <w:i/>
                <w:sz w:val="22"/>
                <w:szCs w:val="16"/>
                <w:lang w:val="es-ES"/>
              </w:rPr>
              <w:t>Comunicación avanzada en español. El componente gramatical</w:t>
            </w: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>. Salamanca: Ediciones Universidad de Salamanca.</w:t>
            </w:r>
          </w:p>
          <w:p w:rsidR="00E158C9" w:rsidP="00E158C9" w:rsidRDefault="00E158C9" w14:paraId="5C241113" w14:textId="36CC897D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(2011)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 A1-B2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Pr="00E158C9" w:rsidR="00E158C9" w:rsidP="00E158C9" w:rsidRDefault="000A2045" w14:paraId="0FFEC563" w14:textId="5FC340D9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Gramática de uso del español: Teoría y práctica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con solucionario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A1-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A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Inicial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</w:tc>
      </w:tr>
    </w:tbl>
    <w:p w:rsidR="00FA2C85" w:rsidRDefault="00FA2C85" w14:paraId="7927E522" w14:textId="0A8E3E2B">
      <w:pPr>
        <w:rPr>
          <w:rFonts w:ascii="Arial" w:hAnsi="Arial" w:cs="Arial"/>
          <w:sz w:val="22"/>
          <w:szCs w:val="16"/>
        </w:rPr>
      </w:pPr>
    </w:p>
    <w:p w:rsidR="00FA2C85" w:rsidRDefault="00FA2C85" w14:paraId="0DF3B1F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B56AE34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765C2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AEA04B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45D913E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3DD167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43B326F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700943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0EC351B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622E1F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3344F1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86706" w14:paraId="76A682B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6C42DA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5BC13B6B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1C6214" w14:paraId="1F1152E9" w14:textId="08558D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C86706" w14:paraId="0CC7BAC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6706" w:rsidP="00C86706" w:rsidRDefault="00C86706" w14:paraId="6CF1B10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86706" w:rsidP="00C86706" w:rsidRDefault="00C86706" w14:paraId="0F21077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6706" w:rsidP="00C86706" w:rsidRDefault="001C6214" w14:paraId="01289423" w14:textId="65C242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19</w:t>
            </w:r>
          </w:p>
        </w:tc>
      </w:tr>
      <w:tr w:rsidR="00C86706" w14:paraId="13D8237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549F9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A7B0D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DB5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3647892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D66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6E8D677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41C8253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C24E91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7165EB3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6DFDB0D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387503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C86706" w14:paraId="581C9E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2F0E646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62EA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C86706" w14:paraId="22B8E31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5CFC549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7459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29ECD3E8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5B55" w:rsidRDefault="00345B55" w14:paraId="210DB02F" w14:textId="77777777">
      <w:r>
        <w:separator/>
      </w:r>
    </w:p>
  </w:endnote>
  <w:endnote w:type="continuationSeparator" w:id="0">
    <w:p w:rsidR="00345B55" w:rsidRDefault="00345B55" w14:paraId="419B01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C86626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BD7395D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7AC08224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43C038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5B55" w:rsidRDefault="00345B55" w14:paraId="13D8B121" w14:textId="77777777">
      <w:r>
        <w:separator/>
      </w:r>
    </w:p>
  </w:footnote>
  <w:footnote w:type="continuationSeparator" w:id="0">
    <w:p w:rsidR="00345B55" w:rsidRDefault="00345B55" w14:paraId="2CF83A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1BC721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EC23554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CC1897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5330981"/>
    <w:multiLevelType w:val="hybridMultilevel"/>
    <w:tmpl w:val="CBC874DC"/>
    <w:lvl w:ilvl="0" w:tplc="BD9A5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093"/>
    <w:multiLevelType w:val="hybridMultilevel"/>
    <w:tmpl w:val="00507AD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8546925">
    <w:abstractNumId w:val="0"/>
  </w:num>
  <w:num w:numId="2" w16cid:durableId="972710466">
    <w:abstractNumId w:val="1"/>
  </w:num>
  <w:num w:numId="3" w16cid:durableId="860321726">
    <w:abstractNumId w:val="5"/>
  </w:num>
  <w:num w:numId="4" w16cid:durableId="1944802417">
    <w:abstractNumId w:val="6"/>
  </w:num>
  <w:num w:numId="5" w16cid:durableId="1752000687">
    <w:abstractNumId w:val="7"/>
  </w:num>
  <w:num w:numId="6" w16cid:durableId="1226913782">
    <w:abstractNumId w:val="2"/>
  </w:num>
  <w:num w:numId="7" w16cid:durableId="1949197403">
    <w:abstractNumId w:val="3"/>
  </w:num>
  <w:num w:numId="8" w16cid:durableId="679744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493"/>
    <w:rsid w:val="00027707"/>
    <w:rsid w:val="000A2045"/>
    <w:rsid w:val="000A27CD"/>
    <w:rsid w:val="00133982"/>
    <w:rsid w:val="001537F0"/>
    <w:rsid w:val="0017261B"/>
    <w:rsid w:val="00186503"/>
    <w:rsid w:val="00191C3C"/>
    <w:rsid w:val="001C6214"/>
    <w:rsid w:val="001C6C53"/>
    <w:rsid w:val="001F6A70"/>
    <w:rsid w:val="002961C4"/>
    <w:rsid w:val="00303F50"/>
    <w:rsid w:val="00345B55"/>
    <w:rsid w:val="00346627"/>
    <w:rsid w:val="00363D19"/>
    <w:rsid w:val="0039256E"/>
    <w:rsid w:val="003F08DF"/>
    <w:rsid w:val="003F7D0E"/>
    <w:rsid w:val="0042120E"/>
    <w:rsid w:val="00434CDD"/>
    <w:rsid w:val="00477379"/>
    <w:rsid w:val="00480425"/>
    <w:rsid w:val="004B5BE1"/>
    <w:rsid w:val="004D5071"/>
    <w:rsid w:val="004D58EB"/>
    <w:rsid w:val="004D71DB"/>
    <w:rsid w:val="004F0484"/>
    <w:rsid w:val="0050244C"/>
    <w:rsid w:val="00540F14"/>
    <w:rsid w:val="00577007"/>
    <w:rsid w:val="00586D70"/>
    <w:rsid w:val="00586ED6"/>
    <w:rsid w:val="005C068F"/>
    <w:rsid w:val="00602AE5"/>
    <w:rsid w:val="0060462E"/>
    <w:rsid w:val="0063578C"/>
    <w:rsid w:val="00646AFC"/>
    <w:rsid w:val="00695647"/>
    <w:rsid w:val="006B043F"/>
    <w:rsid w:val="006B6D88"/>
    <w:rsid w:val="006F0E6C"/>
    <w:rsid w:val="00700CD5"/>
    <w:rsid w:val="00716872"/>
    <w:rsid w:val="007B20DC"/>
    <w:rsid w:val="00810850"/>
    <w:rsid w:val="00827D3B"/>
    <w:rsid w:val="00847145"/>
    <w:rsid w:val="008B703C"/>
    <w:rsid w:val="008D3E4B"/>
    <w:rsid w:val="009007CA"/>
    <w:rsid w:val="009026FF"/>
    <w:rsid w:val="00907F91"/>
    <w:rsid w:val="0093504C"/>
    <w:rsid w:val="009C291A"/>
    <w:rsid w:val="009D64AC"/>
    <w:rsid w:val="00A8544F"/>
    <w:rsid w:val="00AE5113"/>
    <w:rsid w:val="00B066E9"/>
    <w:rsid w:val="00B21F29"/>
    <w:rsid w:val="00B52E05"/>
    <w:rsid w:val="00C04084"/>
    <w:rsid w:val="00C6100D"/>
    <w:rsid w:val="00C86706"/>
    <w:rsid w:val="00CA24EB"/>
    <w:rsid w:val="00CB7730"/>
    <w:rsid w:val="00CD57A7"/>
    <w:rsid w:val="00CF4AF8"/>
    <w:rsid w:val="00D00B7F"/>
    <w:rsid w:val="00D32FBE"/>
    <w:rsid w:val="00DB3679"/>
    <w:rsid w:val="00DD5532"/>
    <w:rsid w:val="00DD7BA4"/>
    <w:rsid w:val="00E11654"/>
    <w:rsid w:val="00E158C9"/>
    <w:rsid w:val="00E339D5"/>
    <w:rsid w:val="00E8229F"/>
    <w:rsid w:val="00F25DFA"/>
    <w:rsid w:val="00F42BC4"/>
    <w:rsid w:val="00F56D94"/>
    <w:rsid w:val="00FA2C85"/>
    <w:rsid w:val="21953734"/>
    <w:rsid w:val="23054118"/>
    <w:rsid w:val="247972AD"/>
    <w:rsid w:val="2B90A5BF"/>
    <w:rsid w:val="2F00531D"/>
    <w:rsid w:val="51FD0664"/>
    <w:rsid w:val="6028D022"/>
    <w:rsid w:val="64401D84"/>
    <w:rsid w:val="7131F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57B3"/>
  <w15:chartTrackingRefBased/>
  <w15:docId w15:val="{E10AC647-C02F-4348-8DB2-C345BE8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normaltextrun" w:customStyle="1">
    <w:name w:val="normaltextrun"/>
    <w:basedOn w:val="Fuentedeprrafopredeter"/>
    <w:rsid w:val="00FA2C85"/>
  </w:style>
  <w:style w:type="character" w:styleId="eop" w:customStyle="1">
    <w:name w:val="eop"/>
    <w:basedOn w:val="Fuentedeprrafopredeter"/>
    <w:rsid w:val="00F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2B6A94-4C39-4590-85E5-230BB3AB730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490C28F3-E36F-4657-A3AF-F8A91826C1CC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Renata Czop</cp:lastModifiedBy>
  <cp:revision>11</cp:revision>
  <cp:lastPrinted>2012-01-27T07:28:00Z</cp:lastPrinted>
  <dcterms:created xsi:type="dcterms:W3CDTF">2023-09-22T13:13:00Z</dcterms:created>
  <dcterms:modified xsi:type="dcterms:W3CDTF">2025-10-01T15:58:59Z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